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79" w:rsidRPr="003F67A2" w:rsidRDefault="006D1279" w:rsidP="006D1279">
      <w:pPr>
        <w:jc w:val="center"/>
        <w:rPr>
          <w:color w:val="FFFFFF"/>
          <w:sz w:val="28"/>
          <w:szCs w:val="28"/>
        </w:rPr>
      </w:pPr>
      <w:r w:rsidRPr="003F67A2">
        <w:rPr>
          <w:color w:val="FFFFFF"/>
          <w:sz w:val="28"/>
          <w:szCs w:val="28"/>
        </w:rPr>
        <w:t>ЧЕРКАСЬКА</w:t>
      </w:r>
      <w:r>
        <w:rPr>
          <w:noProof/>
          <w:sz w:val="28"/>
          <w:szCs w:val="28"/>
          <w:lang w:val="ru-RU"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6D1279" w:rsidRPr="003F67A2" w:rsidRDefault="006D1279" w:rsidP="006D1279">
      <w:pPr>
        <w:jc w:val="center"/>
        <w:rPr>
          <w:spacing w:val="20"/>
          <w:sz w:val="28"/>
          <w:szCs w:val="28"/>
        </w:rPr>
      </w:pPr>
      <w:r w:rsidRPr="003F67A2">
        <w:rPr>
          <w:spacing w:val="20"/>
          <w:sz w:val="28"/>
          <w:szCs w:val="28"/>
        </w:rPr>
        <w:t>ЧЕРКАСЬКА МІСЬКА РАДА</w:t>
      </w:r>
    </w:p>
    <w:p w:rsidR="006D1279" w:rsidRPr="003F67A2" w:rsidRDefault="006D1279" w:rsidP="006D1279">
      <w:pPr>
        <w:jc w:val="center"/>
        <w:rPr>
          <w:sz w:val="28"/>
          <w:szCs w:val="28"/>
        </w:rPr>
      </w:pPr>
    </w:p>
    <w:p w:rsidR="006D1279" w:rsidRPr="003F67A2" w:rsidRDefault="006D1279" w:rsidP="006D1279">
      <w:pPr>
        <w:jc w:val="center"/>
        <w:rPr>
          <w:sz w:val="28"/>
          <w:szCs w:val="28"/>
        </w:rPr>
      </w:pPr>
      <w:r w:rsidRPr="003F67A2">
        <w:rPr>
          <w:sz w:val="28"/>
          <w:szCs w:val="28"/>
        </w:rPr>
        <w:t>ВИКОНАВЧИЙ КОМІТЕТ</w:t>
      </w:r>
    </w:p>
    <w:p w:rsidR="006D1279" w:rsidRPr="003F67A2" w:rsidRDefault="006D1279" w:rsidP="006D1279">
      <w:pPr>
        <w:jc w:val="center"/>
        <w:rPr>
          <w:sz w:val="28"/>
          <w:szCs w:val="28"/>
        </w:rPr>
      </w:pPr>
    </w:p>
    <w:p w:rsidR="006D1279" w:rsidRPr="003F67A2" w:rsidRDefault="006D1279" w:rsidP="006D1279">
      <w:pPr>
        <w:jc w:val="center"/>
        <w:rPr>
          <w:b/>
          <w:sz w:val="28"/>
          <w:szCs w:val="28"/>
        </w:rPr>
      </w:pPr>
      <w:r w:rsidRPr="003F67A2">
        <w:rPr>
          <w:b/>
          <w:sz w:val="28"/>
          <w:szCs w:val="28"/>
        </w:rPr>
        <w:t>РІШЕННЯ</w:t>
      </w:r>
    </w:p>
    <w:p w:rsidR="006D1279" w:rsidRPr="003F67A2" w:rsidRDefault="006D1279" w:rsidP="006D1279">
      <w:pPr>
        <w:jc w:val="center"/>
        <w:rPr>
          <w:b/>
          <w:sz w:val="28"/>
          <w:szCs w:val="28"/>
        </w:rPr>
      </w:pPr>
    </w:p>
    <w:p w:rsidR="005D3649" w:rsidRPr="006D1279" w:rsidRDefault="006D1279" w:rsidP="006D1279">
      <w:pPr>
        <w:jc w:val="center"/>
        <w:rPr>
          <w:sz w:val="28"/>
          <w:szCs w:val="28"/>
        </w:rPr>
      </w:pPr>
      <w:r w:rsidRPr="003F67A2">
        <w:rPr>
          <w:sz w:val="28"/>
          <w:szCs w:val="28"/>
        </w:rPr>
        <w:t xml:space="preserve">Від </w:t>
      </w:r>
      <w:r>
        <w:rPr>
          <w:sz w:val="28"/>
          <w:szCs w:val="28"/>
          <w:u w:val="single"/>
        </w:rPr>
        <w:t>17.</w:t>
      </w:r>
      <w:r w:rsidRPr="006D1279">
        <w:rPr>
          <w:sz w:val="28"/>
          <w:szCs w:val="28"/>
          <w:u w:val="single"/>
          <w:lang w:val="ru-RU"/>
        </w:rPr>
        <w:t>0</w:t>
      </w:r>
      <w:r>
        <w:rPr>
          <w:sz w:val="28"/>
          <w:szCs w:val="28"/>
          <w:u w:val="single"/>
        </w:rPr>
        <w:t>5</w:t>
      </w:r>
      <w:r w:rsidRPr="003F67A2">
        <w:rPr>
          <w:sz w:val="28"/>
          <w:szCs w:val="28"/>
          <w:u w:val="single"/>
        </w:rPr>
        <w:t>.201</w:t>
      </w:r>
      <w:r>
        <w:rPr>
          <w:sz w:val="28"/>
          <w:szCs w:val="28"/>
          <w:u w:val="single"/>
        </w:rPr>
        <w:t>6</w:t>
      </w:r>
      <w:r w:rsidRPr="003F67A2">
        <w:rPr>
          <w:sz w:val="28"/>
          <w:szCs w:val="28"/>
        </w:rPr>
        <w:t xml:space="preserve"> № </w:t>
      </w:r>
      <w:r>
        <w:rPr>
          <w:sz w:val="28"/>
          <w:szCs w:val="28"/>
          <w:u w:val="single"/>
        </w:rPr>
        <w:t>572</w:t>
      </w:r>
      <w:bookmarkStart w:id="0" w:name="_GoBack"/>
      <w:bookmarkEnd w:id="0"/>
    </w:p>
    <w:p w:rsidR="0000645A" w:rsidRDefault="0000645A"/>
    <w:p w:rsidR="0000645A" w:rsidRDefault="0000645A"/>
    <w:p w:rsidR="005D3649" w:rsidRDefault="005D3649"/>
    <w:p w:rsidR="005D3649" w:rsidRDefault="005D3649" w:rsidP="005D3649">
      <w:pPr>
        <w:spacing w:line="240" w:lineRule="auto"/>
        <w:rPr>
          <w:rFonts w:ascii="Times New Roman" w:hAnsi="Times New Roman" w:cs="Times New Roman"/>
          <w:sz w:val="28"/>
          <w:szCs w:val="28"/>
        </w:rPr>
      </w:pPr>
      <w:r w:rsidRPr="005D3649">
        <w:rPr>
          <w:rFonts w:ascii="Times New Roman" w:hAnsi="Times New Roman" w:cs="Times New Roman"/>
          <w:sz w:val="28"/>
          <w:szCs w:val="28"/>
        </w:rPr>
        <w:t xml:space="preserve">Про передачу </w:t>
      </w:r>
      <w:proofErr w:type="spellStart"/>
      <w:r w:rsidRPr="005D3649">
        <w:rPr>
          <w:rFonts w:ascii="Times New Roman" w:hAnsi="Times New Roman" w:cs="Times New Roman"/>
          <w:sz w:val="28"/>
          <w:szCs w:val="28"/>
        </w:rPr>
        <w:t>товарно</w:t>
      </w:r>
      <w:proofErr w:type="spellEnd"/>
      <w:r w:rsidRPr="005D3649">
        <w:rPr>
          <w:rFonts w:ascii="Times New Roman" w:hAnsi="Times New Roman" w:cs="Times New Roman"/>
          <w:sz w:val="28"/>
          <w:szCs w:val="28"/>
        </w:rPr>
        <w:t xml:space="preserve"> </w:t>
      </w:r>
      <w:r>
        <w:rPr>
          <w:rFonts w:ascii="Times New Roman" w:hAnsi="Times New Roman" w:cs="Times New Roman"/>
          <w:sz w:val="28"/>
          <w:szCs w:val="28"/>
        </w:rPr>
        <w:t>– матеріальних</w:t>
      </w:r>
    </w:p>
    <w:p w:rsidR="005D3649" w:rsidRDefault="005D3649" w:rsidP="005D3649">
      <w:pPr>
        <w:spacing w:line="240" w:lineRule="auto"/>
        <w:rPr>
          <w:rFonts w:ascii="Times New Roman" w:hAnsi="Times New Roman" w:cs="Times New Roman"/>
          <w:sz w:val="28"/>
          <w:szCs w:val="28"/>
        </w:rPr>
      </w:pPr>
      <w:r>
        <w:rPr>
          <w:rFonts w:ascii="Times New Roman" w:hAnsi="Times New Roman" w:cs="Times New Roman"/>
          <w:sz w:val="28"/>
          <w:szCs w:val="28"/>
        </w:rPr>
        <w:t>цінностей з балансу департаменту</w:t>
      </w:r>
    </w:p>
    <w:p w:rsidR="005D3649" w:rsidRDefault="005D3649" w:rsidP="005D3649">
      <w:pPr>
        <w:spacing w:line="240" w:lineRule="auto"/>
        <w:rPr>
          <w:rFonts w:ascii="Times New Roman" w:hAnsi="Times New Roman" w:cs="Times New Roman"/>
          <w:sz w:val="28"/>
          <w:szCs w:val="28"/>
        </w:rPr>
      </w:pPr>
      <w:r>
        <w:rPr>
          <w:rFonts w:ascii="Times New Roman" w:hAnsi="Times New Roman" w:cs="Times New Roman"/>
          <w:sz w:val="28"/>
          <w:szCs w:val="28"/>
        </w:rPr>
        <w:t>освіти та гуманітарної політики</w:t>
      </w:r>
    </w:p>
    <w:p w:rsidR="005D3649" w:rsidRDefault="005D3649" w:rsidP="005D3649">
      <w:pPr>
        <w:spacing w:line="240" w:lineRule="auto"/>
        <w:rPr>
          <w:rFonts w:ascii="Times New Roman" w:hAnsi="Times New Roman" w:cs="Times New Roman"/>
          <w:sz w:val="28"/>
          <w:szCs w:val="28"/>
        </w:rPr>
      </w:pPr>
      <w:r>
        <w:rPr>
          <w:rFonts w:ascii="Times New Roman" w:hAnsi="Times New Roman" w:cs="Times New Roman"/>
          <w:sz w:val="28"/>
          <w:szCs w:val="28"/>
        </w:rPr>
        <w:t>Черкаської міської ради на баланс</w:t>
      </w:r>
    </w:p>
    <w:p w:rsidR="005D3649" w:rsidRDefault="005D3649" w:rsidP="005D3649">
      <w:pPr>
        <w:spacing w:line="240" w:lineRule="auto"/>
        <w:rPr>
          <w:rFonts w:ascii="Times New Roman" w:hAnsi="Times New Roman" w:cs="Times New Roman"/>
          <w:sz w:val="28"/>
          <w:szCs w:val="28"/>
        </w:rPr>
      </w:pPr>
      <w:r>
        <w:rPr>
          <w:rFonts w:ascii="Times New Roman" w:hAnsi="Times New Roman" w:cs="Times New Roman"/>
          <w:sz w:val="28"/>
          <w:szCs w:val="28"/>
        </w:rPr>
        <w:t xml:space="preserve">Черкаської міської централізованої </w:t>
      </w:r>
    </w:p>
    <w:p w:rsidR="005D3649" w:rsidRDefault="005D3649" w:rsidP="005D3649">
      <w:pPr>
        <w:spacing w:line="240" w:lineRule="auto"/>
        <w:rPr>
          <w:rFonts w:ascii="Times New Roman" w:hAnsi="Times New Roman" w:cs="Times New Roman"/>
          <w:sz w:val="28"/>
          <w:szCs w:val="28"/>
        </w:rPr>
      </w:pPr>
      <w:r>
        <w:rPr>
          <w:rFonts w:ascii="Times New Roman" w:hAnsi="Times New Roman" w:cs="Times New Roman"/>
          <w:sz w:val="28"/>
          <w:szCs w:val="28"/>
        </w:rPr>
        <w:t>бібліотечної системи</w:t>
      </w:r>
    </w:p>
    <w:p w:rsidR="005D3649" w:rsidRDefault="005D3649" w:rsidP="005D3649">
      <w:pPr>
        <w:spacing w:line="240" w:lineRule="auto"/>
        <w:rPr>
          <w:rFonts w:ascii="Times New Roman" w:hAnsi="Times New Roman" w:cs="Times New Roman"/>
          <w:sz w:val="28"/>
          <w:szCs w:val="28"/>
        </w:rPr>
      </w:pPr>
    </w:p>
    <w:p w:rsidR="005D3649" w:rsidRDefault="005D3649" w:rsidP="005D3649">
      <w:pPr>
        <w:spacing w:line="240" w:lineRule="auto"/>
        <w:rPr>
          <w:rFonts w:ascii="Times New Roman" w:hAnsi="Times New Roman" w:cs="Times New Roman"/>
          <w:sz w:val="28"/>
          <w:szCs w:val="28"/>
        </w:rPr>
      </w:pPr>
    </w:p>
    <w:p w:rsidR="005D3649" w:rsidRDefault="005D3649" w:rsidP="004315E5">
      <w:pPr>
        <w:spacing w:line="240" w:lineRule="auto"/>
        <w:rPr>
          <w:rFonts w:ascii="Times New Roman" w:hAnsi="Times New Roman" w:cs="Times New Roman"/>
          <w:sz w:val="28"/>
          <w:szCs w:val="28"/>
        </w:rPr>
      </w:pPr>
      <w:r>
        <w:rPr>
          <w:rFonts w:ascii="Times New Roman" w:hAnsi="Times New Roman" w:cs="Times New Roman"/>
          <w:sz w:val="28"/>
          <w:szCs w:val="28"/>
        </w:rPr>
        <w:tab/>
        <w:t>З метою належного утримання та ефективного використання  матеріальних</w:t>
      </w:r>
    </w:p>
    <w:p w:rsidR="005D3649" w:rsidRDefault="005D3649" w:rsidP="004315E5">
      <w:pPr>
        <w:spacing w:line="240" w:lineRule="auto"/>
        <w:rPr>
          <w:rFonts w:ascii="Times New Roman" w:hAnsi="Times New Roman" w:cs="Times New Roman"/>
          <w:sz w:val="28"/>
          <w:szCs w:val="28"/>
        </w:rPr>
      </w:pPr>
      <w:r>
        <w:rPr>
          <w:rFonts w:ascii="Times New Roman" w:hAnsi="Times New Roman" w:cs="Times New Roman"/>
          <w:sz w:val="28"/>
          <w:szCs w:val="28"/>
        </w:rPr>
        <w:t xml:space="preserve">цінностей, враховуючи </w:t>
      </w:r>
      <w:proofErr w:type="spellStart"/>
      <w:r w:rsidR="004315E5">
        <w:rPr>
          <w:rFonts w:ascii="Times New Roman" w:hAnsi="Times New Roman" w:cs="Times New Roman"/>
          <w:sz w:val="28"/>
          <w:szCs w:val="28"/>
        </w:rPr>
        <w:t>клопатання</w:t>
      </w:r>
      <w:proofErr w:type="spellEnd"/>
      <w:r>
        <w:rPr>
          <w:rFonts w:ascii="Times New Roman" w:hAnsi="Times New Roman" w:cs="Times New Roman"/>
          <w:sz w:val="28"/>
          <w:szCs w:val="28"/>
        </w:rPr>
        <w:t xml:space="preserve"> Черкаської міської централізованої бібліотечної системи від </w:t>
      </w:r>
      <w:r w:rsidR="00746E58">
        <w:rPr>
          <w:rFonts w:ascii="Times New Roman" w:hAnsi="Times New Roman" w:cs="Times New Roman"/>
          <w:sz w:val="28"/>
          <w:szCs w:val="28"/>
        </w:rPr>
        <w:t xml:space="preserve"> 18.02.</w:t>
      </w:r>
      <w:r>
        <w:rPr>
          <w:rFonts w:ascii="Times New Roman" w:hAnsi="Times New Roman" w:cs="Times New Roman"/>
          <w:sz w:val="28"/>
          <w:szCs w:val="28"/>
        </w:rPr>
        <w:t>2016 №</w:t>
      </w:r>
      <w:r w:rsidR="00746E58">
        <w:rPr>
          <w:rFonts w:ascii="Times New Roman" w:hAnsi="Times New Roman" w:cs="Times New Roman"/>
          <w:sz w:val="28"/>
          <w:szCs w:val="28"/>
        </w:rPr>
        <w:t xml:space="preserve"> 19</w:t>
      </w:r>
      <w:r>
        <w:rPr>
          <w:rFonts w:ascii="Times New Roman" w:hAnsi="Times New Roman" w:cs="Times New Roman"/>
          <w:sz w:val="28"/>
          <w:szCs w:val="28"/>
        </w:rPr>
        <w:t xml:space="preserve"> за погодженням департаменту освіти та гуманітарної політики Черкаської міської ради, відповідно до Положення про порядок списання та передачі майна, що належить до комунальної власності територіальної громади  м. Черкаси, затвердженого рішенням Черкаської міської ради від 20.06.2013 №3-1712 та ст. 29 Закону України «Про місцеве самоврядування в Україні», виконавчий комітет Черкаської міської ради </w:t>
      </w:r>
    </w:p>
    <w:p w:rsidR="005D3649" w:rsidRDefault="005D3649" w:rsidP="004315E5">
      <w:pPr>
        <w:spacing w:line="240" w:lineRule="auto"/>
        <w:rPr>
          <w:rFonts w:ascii="Times New Roman" w:hAnsi="Times New Roman" w:cs="Times New Roman"/>
          <w:sz w:val="28"/>
          <w:szCs w:val="28"/>
        </w:rPr>
      </w:pPr>
    </w:p>
    <w:p w:rsidR="005D3649" w:rsidRDefault="005D3649" w:rsidP="004315E5">
      <w:pPr>
        <w:spacing w:line="240" w:lineRule="auto"/>
        <w:rPr>
          <w:rFonts w:ascii="Times New Roman" w:hAnsi="Times New Roman" w:cs="Times New Roman"/>
          <w:sz w:val="28"/>
          <w:szCs w:val="28"/>
        </w:rPr>
      </w:pPr>
      <w:r>
        <w:rPr>
          <w:rFonts w:ascii="Times New Roman" w:hAnsi="Times New Roman" w:cs="Times New Roman"/>
          <w:sz w:val="28"/>
          <w:szCs w:val="28"/>
        </w:rPr>
        <w:t>ВИРІШІВ:</w:t>
      </w:r>
    </w:p>
    <w:p w:rsidR="005D3649" w:rsidRDefault="005D3649" w:rsidP="00746E58">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Передати  з балансу департаменту освіти та гуманітарної політики </w:t>
      </w:r>
    </w:p>
    <w:p w:rsidR="005D3649" w:rsidRDefault="005D3649" w:rsidP="00746E58">
      <w:pPr>
        <w:spacing w:line="240" w:lineRule="auto"/>
        <w:rPr>
          <w:rFonts w:ascii="Times New Roman" w:hAnsi="Times New Roman" w:cs="Times New Roman"/>
          <w:sz w:val="28"/>
          <w:szCs w:val="28"/>
        </w:rPr>
      </w:pPr>
      <w:r w:rsidRPr="005D3649">
        <w:rPr>
          <w:rFonts w:ascii="Times New Roman" w:hAnsi="Times New Roman" w:cs="Times New Roman"/>
          <w:sz w:val="28"/>
          <w:szCs w:val="28"/>
        </w:rPr>
        <w:t xml:space="preserve">Черкаської міської </w:t>
      </w:r>
      <w:r>
        <w:rPr>
          <w:rFonts w:ascii="Times New Roman" w:hAnsi="Times New Roman" w:cs="Times New Roman"/>
          <w:sz w:val="28"/>
          <w:szCs w:val="28"/>
        </w:rPr>
        <w:t xml:space="preserve"> ради на баланс Черкаської міської централізованої бібліотечної системи, для подальшого утримання та використання</w:t>
      </w:r>
      <w:r w:rsidR="004315E5">
        <w:rPr>
          <w:rFonts w:ascii="Times New Roman" w:hAnsi="Times New Roman" w:cs="Times New Roman"/>
          <w:sz w:val="28"/>
          <w:szCs w:val="28"/>
        </w:rPr>
        <w:t>,</w:t>
      </w:r>
      <w:r>
        <w:rPr>
          <w:rFonts w:ascii="Times New Roman" w:hAnsi="Times New Roman" w:cs="Times New Roman"/>
          <w:sz w:val="28"/>
          <w:szCs w:val="28"/>
        </w:rPr>
        <w:t xml:space="preserve"> матеріальні цінності, а саме:</w:t>
      </w:r>
    </w:p>
    <w:tbl>
      <w:tblPr>
        <w:tblStyle w:val="a4"/>
        <w:tblW w:w="0" w:type="auto"/>
        <w:tblLook w:val="04A0" w:firstRow="1" w:lastRow="0" w:firstColumn="1" w:lastColumn="0" w:noHBand="0" w:noVBand="1"/>
      </w:tblPr>
      <w:tblGrid>
        <w:gridCol w:w="817"/>
        <w:gridCol w:w="3181"/>
        <w:gridCol w:w="1999"/>
        <w:gridCol w:w="1999"/>
        <w:gridCol w:w="2000"/>
      </w:tblGrid>
      <w:tr w:rsidR="005D3649" w:rsidTr="004B3482">
        <w:tc>
          <w:tcPr>
            <w:tcW w:w="817" w:type="dxa"/>
          </w:tcPr>
          <w:p w:rsidR="005D3649" w:rsidRDefault="004B3482" w:rsidP="005D3649">
            <w:pPr>
              <w:jc w:val="left"/>
              <w:rPr>
                <w:rFonts w:ascii="Times New Roman" w:hAnsi="Times New Roman" w:cs="Times New Roman"/>
                <w:sz w:val="28"/>
                <w:szCs w:val="28"/>
              </w:rPr>
            </w:pPr>
            <w:r>
              <w:rPr>
                <w:rFonts w:ascii="Times New Roman" w:hAnsi="Times New Roman" w:cs="Times New Roman"/>
                <w:sz w:val="28"/>
                <w:szCs w:val="28"/>
              </w:rPr>
              <w:t>№ з/п</w:t>
            </w:r>
          </w:p>
        </w:tc>
        <w:tc>
          <w:tcPr>
            <w:tcW w:w="3181" w:type="dxa"/>
          </w:tcPr>
          <w:p w:rsidR="005D3649" w:rsidRDefault="004B3482" w:rsidP="004B3482">
            <w:pPr>
              <w:jc w:val="center"/>
              <w:rPr>
                <w:rFonts w:ascii="Times New Roman" w:hAnsi="Times New Roman" w:cs="Times New Roman"/>
                <w:sz w:val="28"/>
                <w:szCs w:val="28"/>
              </w:rPr>
            </w:pPr>
            <w:r>
              <w:rPr>
                <w:rFonts w:ascii="Times New Roman" w:hAnsi="Times New Roman" w:cs="Times New Roman"/>
                <w:sz w:val="28"/>
                <w:szCs w:val="28"/>
              </w:rPr>
              <w:t>Найменування матеріальних цінностей</w:t>
            </w:r>
          </w:p>
        </w:tc>
        <w:tc>
          <w:tcPr>
            <w:tcW w:w="1999" w:type="dxa"/>
          </w:tcPr>
          <w:p w:rsidR="005D3649" w:rsidRDefault="004B3482" w:rsidP="004B3482">
            <w:pPr>
              <w:jc w:val="center"/>
              <w:rPr>
                <w:rFonts w:ascii="Times New Roman" w:hAnsi="Times New Roman" w:cs="Times New Roman"/>
                <w:sz w:val="28"/>
                <w:szCs w:val="28"/>
              </w:rPr>
            </w:pPr>
            <w:r>
              <w:rPr>
                <w:rFonts w:ascii="Times New Roman" w:hAnsi="Times New Roman" w:cs="Times New Roman"/>
                <w:sz w:val="28"/>
                <w:szCs w:val="28"/>
              </w:rPr>
              <w:t>Інвентарний     номер</w:t>
            </w:r>
          </w:p>
        </w:tc>
        <w:tc>
          <w:tcPr>
            <w:tcW w:w="1999" w:type="dxa"/>
          </w:tcPr>
          <w:p w:rsidR="005D3649" w:rsidRDefault="004B3482" w:rsidP="004B3482">
            <w:pPr>
              <w:jc w:val="center"/>
              <w:rPr>
                <w:rFonts w:ascii="Times New Roman" w:hAnsi="Times New Roman" w:cs="Times New Roman"/>
                <w:sz w:val="28"/>
                <w:szCs w:val="28"/>
              </w:rPr>
            </w:pPr>
            <w:r>
              <w:rPr>
                <w:rFonts w:ascii="Times New Roman" w:hAnsi="Times New Roman" w:cs="Times New Roman"/>
                <w:sz w:val="28"/>
                <w:szCs w:val="28"/>
              </w:rPr>
              <w:t>Первісна вартість</w:t>
            </w:r>
          </w:p>
        </w:tc>
        <w:tc>
          <w:tcPr>
            <w:tcW w:w="2000" w:type="dxa"/>
          </w:tcPr>
          <w:p w:rsidR="005D3649" w:rsidRDefault="004B3482" w:rsidP="004B3482">
            <w:pPr>
              <w:jc w:val="center"/>
              <w:rPr>
                <w:rFonts w:ascii="Times New Roman" w:hAnsi="Times New Roman" w:cs="Times New Roman"/>
                <w:sz w:val="28"/>
                <w:szCs w:val="28"/>
              </w:rPr>
            </w:pPr>
            <w:r>
              <w:rPr>
                <w:rFonts w:ascii="Times New Roman" w:hAnsi="Times New Roman" w:cs="Times New Roman"/>
                <w:sz w:val="28"/>
                <w:szCs w:val="28"/>
              </w:rPr>
              <w:t>Вартість з урахуванням зносу</w:t>
            </w:r>
          </w:p>
        </w:tc>
      </w:tr>
      <w:tr w:rsidR="005D3649" w:rsidTr="004B3482">
        <w:tc>
          <w:tcPr>
            <w:tcW w:w="817" w:type="dxa"/>
          </w:tcPr>
          <w:p w:rsidR="005D3649" w:rsidRDefault="004B3482" w:rsidP="005D3649">
            <w:pPr>
              <w:jc w:val="left"/>
              <w:rPr>
                <w:rFonts w:ascii="Times New Roman" w:hAnsi="Times New Roman" w:cs="Times New Roman"/>
                <w:sz w:val="28"/>
                <w:szCs w:val="28"/>
              </w:rPr>
            </w:pPr>
            <w:r>
              <w:rPr>
                <w:rFonts w:ascii="Times New Roman" w:hAnsi="Times New Roman" w:cs="Times New Roman"/>
                <w:sz w:val="28"/>
                <w:szCs w:val="28"/>
              </w:rPr>
              <w:t>1</w:t>
            </w:r>
            <w:r w:rsidR="00122844">
              <w:rPr>
                <w:rFonts w:ascii="Times New Roman" w:hAnsi="Times New Roman" w:cs="Times New Roman"/>
                <w:sz w:val="28"/>
                <w:szCs w:val="28"/>
              </w:rPr>
              <w:t>.</w:t>
            </w:r>
          </w:p>
        </w:tc>
        <w:tc>
          <w:tcPr>
            <w:tcW w:w="3181" w:type="dxa"/>
          </w:tcPr>
          <w:p w:rsidR="00122844" w:rsidRDefault="00122844" w:rsidP="00122844">
            <w:pPr>
              <w:jc w:val="left"/>
              <w:rPr>
                <w:rFonts w:ascii="Times New Roman" w:hAnsi="Times New Roman" w:cs="Times New Roman"/>
                <w:sz w:val="28"/>
                <w:szCs w:val="28"/>
              </w:rPr>
            </w:pPr>
            <w:r>
              <w:rPr>
                <w:rFonts w:ascii="Times New Roman" w:hAnsi="Times New Roman" w:cs="Times New Roman"/>
                <w:sz w:val="28"/>
                <w:szCs w:val="28"/>
              </w:rPr>
              <w:t xml:space="preserve">Каталог учнівських робіт до 100-річчя Данила Нарбута </w:t>
            </w:r>
          </w:p>
          <w:p w:rsidR="005D3649" w:rsidRDefault="004B3482" w:rsidP="00122844">
            <w:pPr>
              <w:jc w:val="left"/>
              <w:rPr>
                <w:rFonts w:ascii="Times New Roman" w:hAnsi="Times New Roman" w:cs="Times New Roman"/>
                <w:sz w:val="28"/>
                <w:szCs w:val="28"/>
              </w:rPr>
            </w:pPr>
            <w:r>
              <w:rPr>
                <w:rFonts w:ascii="Times New Roman" w:hAnsi="Times New Roman" w:cs="Times New Roman"/>
                <w:sz w:val="28"/>
                <w:szCs w:val="28"/>
              </w:rPr>
              <w:t>(</w:t>
            </w:r>
            <w:r w:rsidR="00122844">
              <w:rPr>
                <w:rFonts w:ascii="Times New Roman" w:hAnsi="Times New Roman" w:cs="Times New Roman"/>
                <w:sz w:val="28"/>
                <w:szCs w:val="28"/>
              </w:rPr>
              <w:t>10</w:t>
            </w:r>
            <w:r>
              <w:rPr>
                <w:rFonts w:ascii="Times New Roman" w:hAnsi="Times New Roman" w:cs="Times New Roman"/>
                <w:sz w:val="28"/>
                <w:szCs w:val="28"/>
              </w:rPr>
              <w:t>0 штук)</w:t>
            </w:r>
          </w:p>
        </w:tc>
        <w:tc>
          <w:tcPr>
            <w:tcW w:w="1999" w:type="dxa"/>
          </w:tcPr>
          <w:p w:rsidR="004B3482" w:rsidRDefault="0000645A" w:rsidP="005D3649">
            <w:pPr>
              <w:jc w:val="left"/>
              <w:rPr>
                <w:rFonts w:ascii="Times New Roman" w:hAnsi="Times New Roman" w:cs="Times New Roman"/>
                <w:sz w:val="28"/>
                <w:szCs w:val="28"/>
              </w:rPr>
            </w:pPr>
            <w:r>
              <w:rPr>
                <w:rFonts w:ascii="Times New Roman" w:hAnsi="Times New Roman" w:cs="Times New Roman"/>
                <w:sz w:val="28"/>
                <w:szCs w:val="28"/>
              </w:rPr>
              <w:t xml:space="preserve">        -</w:t>
            </w:r>
          </w:p>
        </w:tc>
        <w:tc>
          <w:tcPr>
            <w:tcW w:w="1999" w:type="dxa"/>
          </w:tcPr>
          <w:p w:rsidR="005D3649" w:rsidRDefault="00122844" w:rsidP="005D3649">
            <w:pPr>
              <w:jc w:val="left"/>
              <w:rPr>
                <w:rFonts w:ascii="Times New Roman" w:hAnsi="Times New Roman" w:cs="Times New Roman"/>
                <w:sz w:val="28"/>
                <w:szCs w:val="28"/>
              </w:rPr>
            </w:pPr>
            <w:r>
              <w:rPr>
                <w:rFonts w:ascii="Times New Roman" w:hAnsi="Times New Roman" w:cs="Times New Roman"/>
                <w:sz w:val="28"/>
                <w:szCs w:val="28"/>
              </w:rPr>
              <w:t>4000</w:t>
            </w:r>
            <w:r w:rsidR="004B3482">
              <w:rPr>
                <w:rFonts w:ascii="Times New Roman" w:hAnsi="Times New Roman" w:cs="Times New Roman"/>
                <w:sz w:val="28"/>
                <w:szCs w:val="28"/>
              </w:rPr>
              <w:t>,00</w:t>
            </w:r>
          </w:p>
        </w:tc>
        <w:tc>
          <w:tcPr>
            <w:tcW w:w="2000" w:type="dxa"/>
          </w:tcPr>
          <w:p w:rsidR="005D3649" w:rsidRDefault="00122844" w:rsidP="005D3649">
            <w:pPr>
              <w:jc w:val="left"/>
              <w:rPr>
                <w:rFonts w:ascii="Times New Roman" w:hAnsi="Times New Roman" w:cs="Times New Roman"/>
                <w:sz w:val="28"/>
                <w:szCs w:val="28"/>
              </w:rPr>
            </w:pPr>
            <w:r>
              <w:rPr>
                <w:rFonts w:ascii="Times New Roman" w:hAnsi="Times New Roman" w:cs="Times New Roman"/>
                <w:sz w:val="28"/>
                <w:szCs w:val="28"/>
              </w:rPr>
              <w:t>4000</w:t>
            </w:r>
            <w:r w:rsidR="004B3482">
              <w:rPr>
                <w:rFonts w:ascii="Times New Roman" w:hAnsi="Times New Roman" w:cs="Times New Roman"/>
                <w:sz w:val="28"/>
                <w:szCs w:val="28"/>
              </w:rPr>
              <w:t>,00</w:t>
            </w:r>
          </w:p>
        </w:tc>
      </w:tr>
      <w:tr w:rsidR="004B3482" w:rsidTr="004B3482">
        <w:tc>
          <w:tcPr>
            <w:tcW w:w="817" w:type="dxa"/>
          </w:tcPr>
          <w:p w:rsidR="004B3482" w:rsidRDefault="004B3482" w:rsidP="00630A50">
            <w:pPr>
              <w:jc w:val="left"/>
              <w:rPr>
                <w:rFonts w:ascii="Times New Roman" w:hAnsi="Times New Roman" w:cs="Times New Roman"/>
                <w:sz w:val="28"/>
                <w:szCs w:val="28"/>
              </w:rPr>
            </w:pPr>
          </w:p>
        </w:tc>
        <w:tc>
          <w:tcPr>
            <w:tcW w:w="3181" w:type="dxa"/>
          </w:tcPr>
          <w:p w:rsidR="004B3482" w:rsidRDefault="004B3482" w:rsidP="00630A50">
            <w:pPr>
              <w:jc w:val="left"/>
              <w:rPr>
                <w:rFonts w:ascii="Times New Roman" w:hAnsi="Times New Roman" w:cs="Times New Roman"/>
                <w:sz w:val="28"/>
                <w:szCs w:val="28"/>
              </w:rPr>
            </w:pPr>
            <w:r>
              <w:rPr>
                <w:rFonts w:ascii="Times New Roman" w:hAnsi="Times New Roman" w:cs="Times New Roman"/>
                <w:sz w:val="28"/>
                <w:szCs w:val="28"/>
              </w:rPr>
              <w:t>ВСЬОГО</w:t>
            </w:r>
          </w:p>
        </w:tc>
        <w:tc>
          <w:tcPr>
            <w:tcW w:w="1999" w:type="dxa"/>
          </w:tcPr>
          <w:p w:rsidR="004B3482" w:rsidRDefault="004B3482" w:rsidP="00630A50">
            <w:pPr>
              <w:jc w:val="left"/>
              <w:rPr>
                <w:rFonts w:ascii="Times New Roman" w:hAnsi="Times New Roman" w:cs="Times New Roman"/>
                <w:sz w:val="28"/>
                <w:szCs w:val="28"/>
              </w:rPr>
            </w:pPr>
          </w:p>
        </w:tc>
        <w:tc>
          <w:tcPr>
            <w:tcW w:w="1999" w:type="dxa"/>
          </w:tcPr>
          <w:p w:rsidR="004B3482" w:rsidRDefault="00122844" w:rsidP="00630A50">
            <w:pPr>
              <w:jc w:val="left"/>
              <w:rPr>
                <w:rFonts w:ascii="Times New Roman" w:hAnsi="Times New Roman" w:cs="Times New Roman"/>
                <w:sz w:val="28"/>
                <w:szCs w:val="28"/>
              </w:rPr>
            </w:pPr>
            <w:r>
              <w:rPr>
                <w:rFonts w:ascii="Times New Roman" w:hAnsi="Times New Roman" w:cs="Times New Roman"/>
                <w:sz w:val="28"/>
                <w:szCs w:val="28"/>
              </w:rPr>
              <w:t>400</w:t>
            </w:r>
            <w:r w:rsidR="004B3482">
              <w:rPr>
                <w:rFonts w:ascii="Times New Roman" w:hAnsi="Times New Roman" w:cs="Times New Roman"/>
                <w:sz w:val="28"/>
                <w:szCs w:val="28"/>
              </w:rPr>
              <w:t>0,00</w:t>
            </w:r>
          </w:p>
        </w:tc>
        <w:tc>
          <w:tcPr>
            <w:tcW w:w="2000" w:type="dxa"/>
          </w:tcPr>
          <w:p w:rsidR="004B3482" w:rsidRDefault="00122844" w:rsidP="00122844">
            <w:pPr>
              <w:jc w:val="left"/>
              <w:rPr>
                <w:rFonts w:ascii="Times New Roman" w:hAnsi="Times New Roman" w:cs="Times New Roman"/>
                <w:sz w:val="28"/>
                <w:szCs w:val="28"/>
              </w:rPr>
            </w:pPr>
            <w:r>
              <w:rPr>
                <w:rFonts w:ascii="Times New Roman" w:hAnsi="Times New Roman" w:cs="Times New Roman"/>
                <w:sz w:val="28"/>
                <w:szCs w:val="28"/>
              </w:rPr>
              <w:t>4000</w:t>
            </w:r>
            <w:r w:rsidR="004B3482">
              <w:rPr>
                <w:rFonts w:ascii="Times New Roman" w:hAnsi="Times New Roman" w:cs="Times New Roman"/>
                <w:sz w:val="28"/>
                <w:szCs w:val="28"/>
              </w:rPr>
              <w:t>,00</w:t>
            </w:r>
          </w:p>
        </w:tc>
      </w:tr>
    </w:tbl>
    <w:p w:rsidR="005D3649" w:rsidRPr="005D3649" w:rsidRDefault="005D3649" w:rsidP="005D3649">
      <w:pPr>
        <w:spacing w:line="240" w:lineRule="auto"/>
        <w:jc w:val="left"/>
        <w:rPr>
          <w:rFonts w:ascii="Times New Roman" w:hAnsi="Times New Roman" w:cs="Times New Roman"/>
          <w:sz w:val="28"/>
          <w:szCs w:val="28"/>
        </w:rPr>
      </w:pPr>
    </w:p>
    <w:p w:rsidR="00746E58" w:rsidRDefault="00A95714" w:rsidP="004315E5">
      <w:pPr>
        <w:pStyle w:val="a3"/>
        <w:numPr>
          <w:ilvl w:val="0"/>
          <w:numId w:val="1"/>
        </w:numPr>
        <w:spacing w:before="20" w:after="20" w:line="240" w:lineRule="auto"/>
        <w:rPr>
          <w:rFonts w:ascii="Times New Roman" w:hAnsi="Times New Roman" w:cs="Times New Roman"/>
          <w:sz w:val="28"/>
          <w:szCs w:val="28"/>
        </w:rPr>
      </w:pPr>
      <w:r>
        <w:rPr>
          <w:rFonts w:ascii="Times New Roman" w:hAnsi="Times New Roman" w:cs="Times New Roman"/>
          <w:sz w:val="28"/>
          <w:szCs w:val="28"/>
        </w:rPr>
        <w:t xml:space="preserve">Утворити комісію для прийому-передачі матеріальних цінностей </w:t>
      </w:r>
      <w:r w:rsidR="00F00531">
        <w:rPr>
          <w:rFonts w:ascii="Times New Roman" w:hAnsi="Times New Roman" w:cs="Times New Roman"/>
          <w:sz w:val="28"/>
          <w:szCs w:val="28"/>
        </w:rPr>
        <w:t xml:space="preserve"> </w:t>
      </w:r>
      <w:r>
        <w:rPr>
          <w:rFonts w:ascii="Times New Roman" w:hAnsi="Times New Roman" w:cs="Times New Roman"/>
          <w:sz w:val="28"/>
          <w:szCs w:val="28"/>
        </w:rPr>
        <w:t>з</w:t>
      </w:r>
    </w:p>
    <w:p w:rsidR="00122844" w:rsidRPr="00746E58" w:rsidRDefault="00A95714" w:rsidP="004315E5">
      <w:pPr>
        <w:spacing w:before="20" w:after="20" w:line="240" w:lineRule="auto"/>
        <w:rPr>
          <w:rFonts w:ascii="Times New Roman" w:hAnsi="Times New Roman" w:cs="Times New Roman"/>
          <w:sz w:val="28"/>
          <w:szCs w:val="28"/>
        </w:rPr>
      </w:pPr>
      <w:r w:rsidRPr="00746E58">
        <w:rPr>
          <w:rFonts w:ascii="Times New Roman" w:hAnsi="Times New Roman" w:cs="Times New Roman"/>
          <w:sz w:val="28"/>
          <w:szCs w:val="28"/>
        </w:rPr>
        <w:t>балансу департаменту освіти та гуманітарної політики Черкаської міської ради на баланс Черкаської міської централізованої бібліотечної системи у складі :</w:t>
      </w:r>
    </w:p>
    <w:p w:rsidR="00F00531" w:rsidRDefault="00A95714" w:rsidP="00F64E3D">
      <w:pPr>
        <w:tabs>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ab/>
      </w:r>
    </w:p>
    <w:p w:rsidR="00F64E3D" w:rsidRDefault="00F64E3D" w:rsidP="00F64E3D">
      <w:pPr>
        <w:tabs>
          <w:tab w:val="left" w:pos="2865"/>
        </w:tabs>
        <w:spacing w:before="20" w:after="20" w:line="240" w:lineRule="auto"/>
        <w:jc w:val="center"/>
        <w:rPr>
          <w:rFonts w:ascii="Times New Roman" w:hAnsi="Times New Roman" w:cs="Times New Roman"/>
          <w:sz w:val="28"/>
          <w:szCs w:val="28"/>
        </w:rPr>
      </w:pPr>
    </w:p>
    <w:p w:rsidR="00122844" w:rsidRDefault="00A95714" w:rsidP="00F64E3D">
      <w:pPr>
        <w:tabs>
          <w:tab w:val="left" w:pos="2865"/>
        </w:tabs>
        <w:spacing w:before="20" w:after="20" w:line="240" w:lineRule="auto"/>
        <w:jc w:val="center"/>
        <w:rPr>
          <w:rFonts w:ascii="Times New Roman" w:hAnsi="Times New Roman" w:cs="Times New Roman"/>
          <w:sz w:val="28"/>
          <w:szCs w:val="28"/>
        </w:rPr>
      </w:pPr>
      <w:r>
        <w:rPr>
          <w:rFonts w:ascii="Times New Roman" w:hAnsi="Times New Roman" w:cs="Times New Roman"/>
          <w:sz w:val="28"/>
          <w:szCs w:val="28"/>
        </w:rPr>
        <w:t>Голова комісії:</w:t>
      </w:r>
    </w:p>
    <w:p w:rsidR="00C07FFE" w:rsidRDefault="00C07FFE" w:rsidP="004315E5">
      <w:pPr>
        <w:tabs>
          <w:tab w:val="left" w:pos="2865"/>
        </w:tabs>
        <w:spacing w:before="20" w:after="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95714">
        <w:rPr>
          <w:rFonts w:ascii="Times New Roman" w:hAnsi="Times New Roman" w:cs="Times New Roman"/>
          <w:sz w:val="28"/>
          <w:szCs w:val="28"/>
        </w:rPr>
        <w:t>Б</w:t>
      </w:r>
      <w:r w:rsidR="00746E58">
        <w:rPr>
          <w:rFonts w:ascii="Times New Roman" w:hAnsi="Times New Roman" w:cs="Times New Roman"/>
          <w:sz w:val="28"/>
          <w:szCs w:val="28"/>
        </w:rPr>
        <w:t>є</w:t>
      </w:r>
      <w:r w:rsidR="00A95714">
        <w:rPr>
          <w:rFonts w:ascii="Times New Roman" w:hAnsi="Times New Roman" w:cs="Times New Roman"/>
          <w:sz w:val="28"/>
          <w:szCs w:val="28"/>
        </w:rPr>
        <w:t xml:space="preserve">лов Б.О. – заступник директора департаменту освіти </w:t>
      </w:r>
      <w:r w:rsidR="004315E5">
        <w:rPr>
          <w:rFonts w:ascii="Times New Roman" w:hAnsi="Times New Roman" w:cs="Times New Roman"/>
          <w:sz w:val="28"/>
          <w:szCs w:val="28"/>
        </w:rPr>
        <w:t xml:space="preserve"> та гуманітарної </w:t>
      </w:r>
    </w:p>
    <w:p w:rsidR="00A95714" w:rsidRDefault="004315E5" w:rsidP="00C07FFE">
      <w:pPr>
        <w:tabs>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 xml:space="preserve">політики </w:t>
      </w:r>
      <w:r w:rsidR="00C07FFE">
        <w:rPr>
          <w:rFonts w:ascii="Times New Roman" w:hAnsi="Times New Roman" w:cs="Times New Roman"/>
          <w:sz w:val="28"/>
          <w:szCs w:val="28"/>
        </w:rPr>
        <w:t xml:space="preserve"> </w:t>
      </w:r>
      <w:r w:rsidR="00A95714">
        <w:rPr>
          <w:rFonts w:ascii="Times New Roman" w:hAnsi="Times New Roman" w:cs="Times New Roman"/>
          <w:sz w:val="28"/>
          <w:szCs w:val="28"/>
        </w:rPr>
        <w:t>Черкаської міської ради</w:t>
      </w:r>
    </w:p>
    <w:p w:rsidR="00122844" w:rsidRDefault="00122844" w:rsidP="00F64E3D">
      <w:pPr>
        <w:spacing w:before="20" w:after="20" w:line="240" w:lineRule="auto"/>
        <w:rPr>
          <w:rFonts w:ascii="Times New Roman" w:hAnsi="Times New Roman" w:cs="Times New Roman"/>
          <w:sz w:val="28"/>
          <w:szCs w:val="28"/>
        </w:rPr>
      </w:pPr>
    </w:p>
    <w:p w:rsidR="00122844" w:rsidRDefault="00122844" w:rsidP="00F64E3D">
      <w:pPr>
        <w:spacing w:before="20" w:after="20" w:line="240" w:lineRule="auto"/>
        <w:rPr>
          <w:rFonts w:ascii="Times New Roman" w:hAnsi="Times New Roman" w:cs="Times New Roman"/>
          <w:sz w:val="28"/>
          <w:szCs w:val="28"/>
        </w:rPr>
      </w:pPr>
    </w:p>
    <w:p w:rsidR="00122844" w:rsidRDefault="00A95714" w:rsidP="00F64E3D">
      <w:pPr>
        <w:tabs>
          <w:tab w:val="left" w:pos="2925"/>
        </w:tabs>
        <w:spacing w:before="20" w:after="20" w:line="240" w:lineRule="auto"/>
        <w:jc w:val="center"/>
        <w:rPr>
          <w:rFonts w:ascii="Times New Roman" w:hAnsi="Times New Roman" w:cs="Times New Roman"/>
          <w:sz w:val="28"/>
          <w:szCs w:val="28"/>
        </w:rPr>
      </w:pPr>
      <w:r>
        <w:rPr>
          <w:rFonts w:ascii="Times New Roman" w:hAnsi="Times New Roman" w:cs="Times New Roman"/>
          <w:sz w:val="28"/>
          <w:szCs w:val="28"/>
        </w:rPr>
        <w:t>Заступник голови:</w:t>
      </w:r>
    </w:p>
    <w:p w:rsidR="00A95714" w:rsidRDefault="00F64E3D" w:rsidP="00F64E3D">
      <w:pPr>
        <w:tabs>
          <w:tab w:val="left" w:pos="2865"/>
        </w:tabs>
        <w:spacing w:before="20" w:after="2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C07FFE">
        <w:rPr>
          <w:rFonts w:ascii="Times New Roman" w:hAnsi="Times New Roman" w:cs="Times New Roman"/>
          <w:sz w:val="28"/>
          <w:szCs w:val="28"/>
        </w:rPr>
        <w:t xml:space="preserve">     </w:t>
      </w:r>
      <w:r>
        <w:rPr>
          <w:rFonts w:ascii="Times New Roman" w:hAnsi="Times New Roman" w:cs="Times New Roman"/>
          <w:sz w:val="28"/>
          <w:szCs w:val="28"/>
        </w:rPr>
        <w:t xml:space="preserve"> </w:t>
      </w:r>
      <w:r w:rsidR="00A95714">
        <w:rPr>
          <w:rFonts w:ascii="Times New Roman" w:hAnsi="Times New Roman" w:cs="Times New Roman"/>
          <w:sz w:val="28"/>
          <w:szCs w:val="28"/>
        </w:rPr>
        <w:t xml:space="preserve">Шепецька В.П. – начальник управління культури департаменту освіти та </w:t>
      </w:r>
      <w:r w:rsidR="00F00531">
        <w:rPr>
          <w:rFonts w:ascii="Times New Roman" w:hAnsi="Times New Roman" w:cs="Times New Roman"/>
          <w:sz w:val="28"/>
          <w:szCs w:val="28"/>
        </w:rPr>
        <w:t xml:space="preserve">       </w:t>
      </w:r>
      <w:r w:rsidR="00A95714">
        <w:rPr>
          <w:rFonts w:ascii="Times New Roman" w:hAnsi="Times New Roman" w:cs="Times New Roman"/>
          <w:sz w:val="28"/>
          <w:szCs w:val="28"/>
        </w:rPr>
        <w:t>гуманітарної політики Черкаської міської ради</w:t>
      </w:r>
    </w:p>
    <w:p w:rsidR="00A95714" w:rsidRDefault="00A95714" w:rsidP="00F64E3D">
      <w:pPr>
        <w:spacing w:before="20" w:after="20" w:line="240" w:lineRule="auto"/>
        <w:rPr>
          <w:rFonts w:ascii="Times New Roman" w:hAnsi="Times New Roman" w:cs="Times New Roman"/>
          <w:sz w:val="28"/>
          <w:szCs w:val="28"/>
        </w:rPr>
      </w:pPr>
    </w:p>
    <w:p w:rsidR="00A95714" w:rsidRDefault="00A95714" w:rsidP="00F64E3D">
      <w:pPr>
        <w:tabs>
          <w:tab w:val="left" w:pos="3120"/>
        </w:tabs>
        <w:spacing w:before="20" w:after="20" w:line="240" w:lineRule="auto"/>
        <w:jc w:val="center"/>
        <w:rPr>
          <w:rFonts w:ascii="Times New Roman" w:hAnsi="Times New Roman" w:cs="Times New Roman"/>
          <w:sz w:val="28"/>
          <w:szCs w:val="28"/>
        </w:rPr>
      </w:pPr>
      <w:r>
        <w:rPr>
          <w:rFonts w:ascii="Times New Roman" w:hAnsi="Times New Roman" w:cs="Times New Roman"/>
          <w:sz w:val="28"/>
          <w:szCs w:val="28"/>
        </w:rPr>
        <w:t>Члени комісії:</w:t>
      </w:r>
    </w:p>
    <w:p w:rsidR="00A95714" w:rsidRDefault="00C07FFE" w:rsidP="00F64E3D">
      <w:pPr>
        <w:tabs>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126ED">
        <w:rPr>
          <w:rFonts w:ascii="Times New Roman" w:hAnsi="Times New Roman" w:cs="Times New Roman"/>
          <w:sz w:val="28"/>
          <w:szCs w:val="28"/>
        </w:rPr>
        <w:t xml:space="preserve"> </w:t>
      </w:r>
      <w:r w:rsidR="00A95714">
        <w:rPr>
          <w:rFonts w:ascii="Times New Roman" w:hAnsi="Times New Roman" w:cs="Times New Roman"/>
          <w:sz w:val="28"/>
          <w:szCs w:val="28"/>
        </w:rPr>
        <w:t>Журавська Л.В. – головний бухгалтер централізованої бухгалтерії №4 департаменту освіти та гуманітарної політики Черкаської міської ради;</w:t>
      </w:r>
    </w:p>
    <w:p w:rsidR="00A95714" w:rsidRDefault="00F00531" w:rsidP="00F64E3D">
      <w:pPr>
        <w:tabs>
          <w:tab w:val="left" w:pos="600"/>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5714">
        <w:rPr>
          <w:rFonts w:ascii="Times New Roman" w:hAnsi="Times New Roman" w:cs="Times New Roman"/>
          <w:sz w:val="28"/>
          <w:szCs w:val="28"/>
        </w:rPr>
        <w:t>Дубова Т.Я. – директор Черкаської міської централізованої бібліотечної системи.</w:t>
      </w:r>
    </w:p>
    <w:p w:rsidR="00A95714" w:rsidRDefault="00A95714" w:rsidP="00F64E3D">
      <w:pPr>
        <w:tabs>
          <w:tab w:val="left" w:pos="600"/>
          <w:tab w:val="left" w:pos="2865"/>
        </w:tabs>
        <w:spacing w:before="20" w:after="20" w:line="240" w:lineRule="auto"/>
        <w:rPr>
          <w:rFonts w:ascii="Times New Roman" w:hAnsi="Times New Roman" w:cs="Times New Roman"/>
          <w:sz w:val="28"/>
          <w:szCs w:val="28"/>
        </w:rPr>
      </w:pPr>
    </w:p>
    <w:p w:rsidR="00A95714" w:rsidRDefault="00A95714" w:rsidP="004315E5">
      <w:pPr>
        <w:pStyle w:val="a3"/>
        <w:numPr>
          <w:ilvl w:val="0"/>
          <w:numId w:val="1"/>
        </w:numPr>
        <w:tabs>
          <w:tab w:val="left" w:pos="600"/>
          <w:tab w:val="left" w:pos="851"/>
        </w:tabs>
        <w:spacing w:before="20" w:after="20" w:line="240" w:lineRule="auto"/>
        <w:ind w:left="0" w:firstLine="426"/>
        <w:jc w:val="left"/>
        <w:rPr>
          <w:rFonts w:ascii="Times New Roman" w:hAnsi="Times New Roman" w:cs="Times New Roman"/>
          <w:sz w:val="28"/>
          <w:szCs w:val="28"/>
        </w:rPr>
      </w:pPr>
      <w:r>
        <w:rPr>
          <w:rFonts w:ascii="Times New Roman" w:hAnsi="Times New Roman" w:cs="Times New Roman"/>
          <w:sz w:val="28"/>
          <w:szCs w:val="28"/>
        </w:rPr>
        <w:t xml:space="preserve">Голові комісії </w:t>
      </w:r>
      <w:r w:rsidR="00746E58">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sidR="00746E58">
        <w:rPr>
          <w:rFonts w:ascii="Times New Roman" w:hAnsi="Times New Roman" w:cs="Times New Roman"/>
          <w:sz w:val="28"/>
          <w:szCs w:val="28"/>
        </w:rPr>
        <w:t>є</w:t>
      </w:r>
      <w:r>
        <w:rPr>
          <w:rFonts w:ascii="Times New Roman" w:hAnsi="Times New Roman" w:cs="Times New Roman"/>
          <w:sz w:val="28"/>
          <w:szCs w:val="28"/>
        </w:rPr>
        <w:t>лову</w:t>
      </w:r>
      <w:proofErr w:type="spellEnd"/>
      <w:r>
        <w:rPr>
          <w:rFonts w:ascii="Times New Roman" w:hAnsi="Times New Roman" w:cs="Times New Roman"/>
          <w:sz w:val="28"/>
          <w:szCs w:val="28"/>
        </w:rPr>
        <w:t xml:space="preserve"> Б.О. акт прийому</w:t>
      </w:r>
      <w:r w:rsidR="00F00531">
        <w:rPr>
          <w:rFonts w:ascii="Times New Roman" w:hAnsi="Times New Roman" w:cs="Times New Roman"/>
          <w:sz w:val="28"/>
          <w:szCs w:val="28"/>
        </w:rPr>
        <w:t xml:space="preserve">-передачі подати на затвердження </w:t>
      </w:r>
      <w:r>
        <w:rPr>
          <w:rFonts w:ascii="Times New Roman" w:hAnsi="Times New Roman" w:cs="Times New Roman"/>
          <w:sz w:val="28"/>
          <w:szCs w:val="28"/>
        </w:rPr>
        <w:t xml:space="preserve"> </w:t>
      </w:r>
      <w:r w:rsidR="00F00531">
        <w:rPr>
          <w:rFonts w:ascii="Times New Roman" w:hAnsi="Times New Roman" w:cs="Times New Roman"/>
          <w:sz w:val="28"/>
          <w:szCs w:val="28"/>
        </w:rPr>
        <w:t>директору департаменту освіти  та гуманітарної політики Черкаської міської ради Баклановій М.Л. в місячний термін з дня прийняття цього рішення.</w:t>
      </w:r>
    </w:p>
    <w:p w:rsidR="00F00531" w:rsidRPr="00A95714" w:rsidRDefault="00F00531" w:rsidP="000126ED">
      <w:pPr>
        <w:pStyle w:val="a3"/>
        <w:numPr>
          <w:ilvl w:val="0"/>
          <w:numId w:val="1"/>
        </w:numPr>
        <w:spacing w:before="20" w:after="20" w:line="240" w:lineRule="auto"/>
        <w:ind w:left="0" w:firstLine="426"/>
        <w:rPr>
          <w:rFonts w:ascii="Times New Roman" w:hAnsi="Times New Roman" w:cs="Times New Roman"/>
          <w:sz w:val="28"/>
          <w:szCs w:val="28"/>
        </w:rPr>
      </w:pPr>
      <w:r>
        <w:rPr>
          <w:rFonts w:ascii="Times New Roman" w:hAnsi="Times New Roman" w:cs="Times New Roman"/>
          <w:sz w:val="28"/>
          <w:szCs w:val="28"/>
        </w:rPr>
        <w:t>Контроль за виконанням рішення покласти на директора департаменту освіти  та гуманітарної політики Черкаської міської ради Бакланову М.Л.</w:t>
      </w:r>
    </w:p>
    <w:p w:rsidR="00A95714" w:rsidRDefault="00A95714" w:rsidP="000126ED">
      <w:pPr>
        <w:spacing w:line="240" w:lineRule="auto"/>
        <w:ind w:firstLine="142"/>
        <w:rPr>
          <w:rFonts w:ascii="Times New Roman" w:hAnsi="Times New Roman" w:cs="Times New Roman"/>
          <w:sz w:val="28"/>
          <w:szCs w:val="28"/>
        </w:rPr>
      </w:pPr>
    </w:p>
    <w:p w:rsidR="00A95714" w:rsidRDefault="00A95714" w:rsidP="00A95714">
      <w:pPr>
        <w:tabs>
          <w:tab w:val="left" w:pos="3120"/>
        </w:tabs>
        <w:spacing w:line="240" w:lineRule="auto"/>
        <w:jc w:val="left"/>
        <w:rPr>
          <w:rFonts w:ascii="Times New Roman" w:hAnsi="Times New Roman" w:cs="Times New Roman"/>
          <w:sz w:val="28"/>
          <w:szCs w:val="28"/>
        </w:rPr>
      </w:pPr>
    </w:p>
    <w:p w:rsidR="00C86BAE" w:rsidRDefault="00C86BAE" w:rsidP="00A95714">
      <w:pPr>
        <w:tabs>
          <w:tab w:val="left" w:pos="3120"/>
        </w:tabs>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F00531" w:rsidP="00F00531">
      <w:pPr>
        <w:tabs>
          <w:tab w:val="left" w:pos="6765"/>
        </w:tabs>
        <w:spacing w:line="240" w:lineRule="auto"/>
        <w:jc w:val="left"/>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sidR="00746E58">
        <w:rPr>
          <w:rFonts w:ascii="Times New Roman" w:hAnsi="Times New Roman" w:cs="Times New Roman"/>
          <w:sz w:val="28"/>
          <w:szCs w:val="28"/>
        </w:rPr>
        <w:t xml:space="preserve">          </w:t>
      </w:r>
      <w:r>
        <w:rPr>
          <w:rFonts w:ascii="Times New Roman" w:hAnsi="Times New Roman" w:cs="Times New Roman"/>
          <w:sz w:val="28"/>
          <w:szCs w:val="28"/>
        </w:rPr>
        <w:t>А.В.Бондаренко</w:t>
      </w:r>
    </w:p>
    <w:p w:rsidR="00A97D27" w:rsidRDefault="00A97D27" w:rsidP="00F00531">
      <w:pPr>
        <w:tabs>
          <w:tab w:val="left" w:pos="6765"/>
        </w:tabs>
        <w:spacing w:line="240" w:lineRule="auto"/>
        <w:jc w:val="left"/>
        <w:rPr>
          <w:rFonts w:ascii="Times New Roman" w:hAnsi="Times New Roman" w:cs="Times New Roman"/>
          <w:sz w:val="28"/>
          <w:szCs w:val="28"/>
        </w:rPr>
      </w:pPr>
    </w:p>
    <w:p w:rsidR="00A97D27" w:rsidRDefault="00A97D27" w:rsidP="00F00531">
      <w:pPr>
        <w:tabs>
          <w:tab w:val="left" w:pos="6765"/>
        </w:tabs>
        <w:spacing w:line="240" w:lineRule="auto"/>
        <w:jc w:val="left"/>
        <w:rPr>
          <w:rFonts w:ascii="Times New Roman" w:hAnsi="Times New Roman" w:cs="Times New Roman"/>
          <w:sz w:val="28"/>
          <w:szCs w:val="28"/>
        </w:rPr>
      </w:pPr>
    </w:p>
    <w:p w:rsidR="00A97D27" w:rsidRDefault="00A97D27" w:rsidP="00F00531">
      <w:pPr>
        <w:tabs>
          <w:tab w:val="left" w:pos="6765"/>
        </w:tabs>
        <w:spacing w:line="240" w:lineRule="auto"/>
        <w:jc w:val="left"/>
        <w:rPr>
          <w:rFonts w:ascii="Times New Roman" w:hAnsi="Times New Roman" w:cs="Times New Roman"/>
          <w:sz w:val="28"/>
          <w:szCs w:val="28"/>
        </w:rPr>
      </w:pPr>
    </w:p>
    <w:p w:rsidR="00A97D27" w:rsidRDefault="00A97D27" w:rsidP="00F00531">
      <w:pPr>
        <w:tabs>
          <w:tab w:val="left" w:pos="6765"/>
        </w:tabs>
        <w:spacing w:line="240" w:lineRule="auto"/>
        <w:jc w:val="left"/>
        <w:rPr>
          <w:rFonts w:ascii="Times New Roman" w:hAnsi="Times New Roman" w:cs="Times New Roman"/>
          <w:sz w:val="28"/>
          <w:szCs w:val="28"/>
        </w:rPr>
      </w:pPr>
    </w:p>
    <w:p w:rsidR="00A97D27" w:rsidRDefault="00A97D27" w:rsidP="00F00531">
      <w:pPr>
        <w:tabs>
          <w:tab w:val="left" w:pos="6765"/>
        </w:tabs>
        <w:spacing w:line="240" w:lineRule="auto"/>
        <w:jc w:val="left"/>
        <w:rPr>
          <w:rFonts w:ascii="Times New Roman" w:hAnsi="Times New Roman" w:cs="Times New Roman"/>
          <w:sz w:val="28"/>
          <w:szCs w:val="28"/>
        </w:rPr>
      </w:pPr>
    </w:p>
    <w:p w:rsidR="00A97D27" w:rsidRPr="00BC0BA0" w:rsidRDefault="00A97D27" w:rsidP="00A97D27">
      <w:pPr>
        <w:rPr>
          <w:rFonts w:ascii="Times New Roman" w:hAnsi="Times New Roman" w:cs="Times New Roman"/>
          <w:b/>
          <w:sz w:val="24"/>
          <w:szCs w:val="24"/>
          <w:lang w:val="en-US"/>
        </w:rPr>
      </w:pPr>
    </w:p>
    <w:p w:rsidR="00A97D27" w:rsidRPr="00A97D27" w:rsidRDefault="00A97D27" w:rsidP="00A97D27">
      <w:pPr>
        <w:rPr>
          <w:rFonts w:ascii="Times New Roman" w:hAnsi="Times New Roman" w:cs="Times New Roman"/>
          <w:sz w:val="24"/>
          <w:szCs w:val="24"/>
        </w:rPr>
      </w:pPr>
    </w:p>
    <w:p w:rsidR="00A97D27" w:rsidRPr="00A97D27" w:rsidRDefault="00A97D27" w:rsidP="00F00531">
      <w:pPr>
        <w:tabs>
          <w:tab w:val="left" w:pos="6765"/>
        </w:tabs>
        <w:spacing w:line="240" w:lineRule="auto"/>
        <w:jc w:val="left"/>
        <w:rPr>
          <w:rFonts w:ascii="Times New Roman" w:hAnsi="Times New Roman" w:cs="Times New Roman"/>
          <w:sz w:val="24"/>
          <w:szCs w:val="24"/>
        </w:rPr>
      </w:pPr>
    </w:p>
    <w:p w:rsidR="00A97D27" w:rsidRPr="00A97D27" w:rsidRDefault="00A97D27" w:rsidP="00F00531">
      <w:pPr>
        <w:tabs>
          <w:tab w:val="left" w:pos="6765"/>
        </w:tabs>
        <w:spacing w:line="240" w:lineRule="auto"/>
        <w:jc w:val="left"/>
        <w:rPr>
          <w:rFonts w:ascii="Times New Roman" w:hAnsi="Times New Roman" w:cs="Times New Roman"/>
          <w:sz w:val="24"/>
          <w:szCs w:val="24"/>
        </w:rPr>
      </w:pPr>
    </w:p>
    <w:p w:rsidR="00A97D27" w:rsidRDefault="00A97D27" w:rsidP="00F00531">
      <w:pPr>
        <w:tabs>
          <w:tab w:val="left" w:pos="6765"/>
        </w:tabs>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Default="00122844" w:rsidP="005D3649">
      <w:pPr>
        <w:spacing w:line="240" w:lineRule="auto"/>
        <w:jc w:val="left"/>
        <w:rPr>
          <w:rFonts w:ascii="Times New Roman" w:hAnsi="Times New Roman" w:cs="Times New Roman"/>
          <w:sz w:val="28"/>
          <w:szCs w:val="28"/>
        </w:rPr>
      </w:pPr>
    </w:p>
    <w:p w:rsidR="00122844" w:rsidRPr="005D3649" w:rsidRDefault="00122844" w:rsidP="005D3649">
      <w:pPr>
        <w:spacing w:line="240" w:lineRule="auto"/>
        <w:jc w:val="left"/>
        <w:rPr>
          <w:rFonts w:ascii="Times New Roman" w:hAnsi="Times New Roman" w:cs="Times New Roman"/>
          <w:sz w:val="28"/>
          <w:szCs w:val="28"/>
        </w:rPr>
      </w:pPr>
    </w:p>
    <w:sectPr w:rsidR="00122844" w:rsidRPr="005D3649" w:rsidSect="0000645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62" w:rsidRDefault="00913D62" w:rsidP="00A95714">
      <w:pPr>
        <w:spacing w:line="240" w:lineRule="auto"/>
      </w:pPr>
      <w:r>
        <w:separator/>
      </w:r>
    </w:p>
  </w:endnote>
  <w:endnote w:type="continuationSeparator" w:id="0">
    <w:p w:rsidR="00913D62" w:rsidRDefault="00913D62" w:rsidP="00A95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62" w:rsidRDefault="00913D62" w:rsidP="00A95714">
      <w:pPr>
        <w:spacing w:line="240" w:lineRule="auto"/>
      </w:pPr>
      <w:r>
        <w:separator/>
      </w:r>
    </w:p>
  </w:footnote>
  <w:footnote w:type="continuationSeparator" w:id="0">
    <w:p w:rsidR="00913D62" w:rsidRDefault="00913D62" w:rsidP="00A957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D0F"/>
    <w:multiLevelType w:val="hybridMultilevel"/>
    <w:tmpl w:val="B3B23A58"/>
    <w:lvl w:ilvl="0" w:tplc="0228354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3649"/>
    <w:rsid w:val="0000645A"/>
    <w:rsid w:val="000126ED"/>
    <w:rsid w:val="00084200"/>
    <w:rsid w:val="00122844"/>
    <w:rsid w:val="00253FEC"/>
    <w:rsid w:val="003070F8"/>
    <w:rsid w:val="004315E5"/>
    <w:rsid w:val="004440C5"/>
    <w:rsid w:val="004B3482"/>
    <w:rsid w:val="005D3649"/>
    <w:rsid w:val="006D1279"/>
    <w:rsid w:val="00746E58"/>
    <w:rsid w:val="00913D62"/>
    <w:rsid w:val="00A638A0"/>
    <w:rsid w:val="00A95714"/>
    <w:rsid w:val="00A97D27"/>
    <w:rsid w:val="00BC0BA0"/>
    <w:rsid w:val="00BD6A2C"/>
    <w:rsid w:val="00C07FFE"/>
    <w:rsid w:val="00C86BAE"/>
    <w:rsid w:val="00F00531"/>
    <w:rsid w:val="00F64E3D"/>
    <w:rsid w:val="00F9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8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49"/>
    <w:pPr>
      <w:ind w:left="720"/>
      <w:contextualSpacing/>
    </w:pPr>
  </w:style>
  <w:style w:type="table" w:styleId="a4">
    <w:name w:val="Table Grid"/>
    <w:basedOn w:val="a1"/>
    <w:uiPriority w:val="59"/>
    <w:rsid w:val="005D36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A95714"/>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A95714"/>
    <w:rPr>
      <w:lang w:val="uk-UA"/>
    </w:rPr>
  </w:style>
  <w:style w:type="paragraph" w:styleId="a7">
    <w:name w:val="footer"/>
    <w:basedOn w:val="a"/>
    <w:link w:val="a8"/>
    <w:uiPriority w:val="99"/>
    <w:semiHidden/>
    <w:unhideWhenUsed/>
    <w:rsid w:val="00A95714"/>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A95714"/>
    <w:rPr>
      <w:lang w:val="uk-UA"/>
    </w:rPr>
  </w:style>
  <w:style w:type="paragraph" w:styleId="a9">
    <w:name w:val="Balloon Text"/>
    <w:basedOn w:val="a"/>
    <w:link w:val="aa"/>
    <w:uiPriority w:val="99"/>
    <w:semiHidden/>
    <w:unhideWhenUsed/>
    <w:rsid w:val="006D127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127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Гаврилова Жанна</cp:lastModifiedBy>
  <cp:revision>11</cp:revision>
  <cp:lastPrinted>2016-02-18T12:38:00Z</cp:lastPrinted>
  <dcterms:created xsi:type="dcterms:W3CDTF">2016-02-18T09:02:00Z</dcterms:created>
  <dcterms:modified xsi:type="dcterms:W3CDTF">2016-05-19T07:39:00Z</dcterms:modified>
</cp:coreProperties>
</file>